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微软雅黑" w:hAnsi="微软雅黑" w:eastAsia="微软雅黑"/>
          <w:b/>
          <w:color w:val="0E2A5C"/>
          <w:sz w:val="38"/>
        </w:rPr>
        <w:t>文化墙材料对照表（选材料前看一眼）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color w:val="5F5E5A"/>
          <w:sz w:val="21"/>
        </w:rPr>
        <w:t>同样的图，用不同材料做出来，价格能差好几倍。差别在这儿：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04"/>
        <w:gridCol w:w="1904"/>
        <w:gridCol w:w="1904"/>
        <w:gridCol w:w="1904"/>
        <w:gridCol w:w="1904"/>
      </w:tblGrid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b/>
                <w:color w:val="0E2A5C"/>
                <w:sz w:val="20"/>
              </w:rPr>
              <w:t>材料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b/>
                <w:color w:val="0E2A5C"/>
                <w:sz w:val="20"/>
              </w:rPr>
              <w:t>常见厚度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b/>
                <w:color w:val="0E2A5C"/>
                <w:sz w:val="20"/>
              </w:rPr>
              <w:t>一般用在哪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b/>
                <w:color w:val="0E2A5C"/>
                <w:sz w:val="20"/>
              </w:rPr>
              <w:t>大概能用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b/>
                <w:color w:val="0E2A5C"/>
                <w:sz w:val="20"/>
              </w:rPr>
              <w:t>它怕什么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喷绘布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—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临时、大面积、围挡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1-3 年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风（会撕）、晒（会褪色）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写真覆膜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—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室内展板、橱窗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1-2 年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晒（起泡发黄）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PVC 板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3 / 5 / 8 / 10 mm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室内文化墙主力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3-5 年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晒（会变形）、重压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亚克力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3 / 5 / 8 mm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要质感的地方、字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5 年以上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划（表面易花）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铝塑板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4 mm（铝厚 0.2-0.5）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门头、户外墙面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3-5 年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边（切口处理不好会进水）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不锈钢字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—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门头字、形象墙字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8-10 年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基本不怕，就是贵</w:t>
            </w:r>
          </w:p>
        </w:tc>
      </w:tr>
      <w:tr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发光字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亚克力 + LED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门头、夜间要看见的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字 5 年 / 灯珠 2-3 年</w:t>
            </w:r>
          </w:p>
        </w:tc>
        <w:tc>
          <w:tcPr>
            <w:tcW w:type="dxa" w:w="1904"/>
          </w:tcPr>
          <w:p>
            <w:r/>
            <w:r>
              <w:rPr>
                <w:rFonts w:ascii="微软雅黑" w:hAnsi="微软雅黑" w:eastAsia="微软雅黑"/>
                <w:sz w:val="19"/>
              </w:rPr>
              <w:t>灯珠坏、进水</w:t>
            </w:r>
          </w:p>
        </w:tc>
      </w:tr>
    </w:tbl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怎么选，看两件事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一是在室内还是户外——户外的话，喷绘和写真直接划掉。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二是做三年还是做十年——三年内的用 PVC，要撑十年上金属。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一句话收尾</w:t>
      </w:r>
    </w:p>
    <w:p>
      <w:pPr>
        <w:spacing w:line="360" w:lineRule="auto" w:after="60"/>
      </w:pPr>
      <w:r>
        <w:rPr>
          <w:rFonts w:ascii="微软雅黑" w:hAnsi="微软雅黑" w:eastAsia="微软雅黑"/>
          <w:b/>
          <w:color w:val="8A6D1A"/>
          <w:sz w:val="21"/>
        </w:rPr>
        <w:t>材料没有好坏，只有合不合适你的位置。你把墙在哪个位置拍张照发我们，告诉你这个位置该用哪种。</w:t>
      </w:r>
    </w:p>
    <w:p/>
    <w:p>
      <w:r>
        <w:rPr>
          <w:rFonts w:ascii="微软雅黑" w:hAnsi="微软雅黑" w:eastAsia="微软雅黑"/>
          <w:color w:val="5F5E5A"/>
          <w:sz w:val="18"/>
        </w:rPr>
        <w:t>本资料由 江西三维文化产业发展有限公司 整理 · 始于 1999 年 · 赣州</w:t>
      </w:r>
    </w:p>
    <w:p>
      <w:r>
        <w:rPr>
          <w:rFonts w:ascii="微软雅黑" w:hAnsi="微软雅黑" w:eastAsia="微软雅黑"/>
          <w:color w:val="5F5E5A"/>
          <w:sz w:val="18"/>
        </w:rPr>
        <w:t>赣州市章贡区沙河镇盘石数智园区 5 栋 2 单元 2 楼 ｜ 139-7012-6766（微信同号）</w:t>
      </w:r>
    </w:p>
    <w:p>
      <w:r>
        <w:rPr>
          <w:rFonts w:ascii="微软雅黑" w:hAnsi="微软雅黑" w:eastAsia="微软雅黑"/>
          <w:color w:val="8A6D1A"/>
          <w:sz w:val="18"/>
        </w:rPr>
        <w:t>不收费用，可自行打印与转发。想让人到现场一起过一遍，打上面这个电话。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